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杭银理财幸福99半年添益1902期理财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杭银理财幸福99半年添益1902期理财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TYG6M1902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2026-03-31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2026-04-01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1.8964%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2.3269%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3.2872%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0.2317%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5.4794%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4.5102%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4.1707%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4.5575%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杭银理财幸福99半年添益1902期理财W款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TYG6M1902W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2026-03-31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2026-04-01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1.8964%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2.3269%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2025年9月24日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