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5B" w:rsidRDefault="00232926">
      <w:pPr>
        <w:autoSpaceDE w:val="0"/>
        <w:autoSpaceDN w:val="0"/>
        <w:adjustRightInd w:val="0"/>
        <w:spacing w:line="360" w:lineRule="auto"/>
        <w:ind w:hanging="142"/>
        <w:jc w:val="center"/>
        <w:rPr>
          <w:rFonts w:ascii="黑体" w:eastAsia="黑体" w:hAnsi="黑体" w:cs="宋体"/>
          <w:b/>
          <w:color w:val="000000"/>
          <w:kern w:val="0"/>
          <w:sz w:val="28"/>
          <w:szCs w:val="28"/>
        </w:rPr>
      </w:pPr>
      <w:r>
        <w:rPr>
          <w:rFonts w:ascii="黑体" w:eastAsia="黑体" w:hAnsi="黑体" w:cs="宋体" w:hint="eastAsia"/>
          <w:b/>
          <w:color w:val="000000"/>
          <w:kern w:val="0"/>
          <w:sz w:val="28"/>
          <w:szCs w:val="28"/>
        </w:rPr>
        <w:t>关于“</w:t>
      </w:r>
      <w:r w:rsidR="0060592D" w:rsidRPr="0060592D">
        <w:rPr>
          <w:rFonts w:ascii="黑体" w:eastAsia="黑体" w:hAnsi="黑体" w:cs="宋体" w:hint="eastAsia"/>
          <w:b/>
          <w:color w:val="000000"/>
          <w:kern w:val="0"/>
          <w:sz w:val="28"/>
          <w:szCs w:val="28"/>
        </w:rPr>
        <w:t>兴业银行天天万利宝稳利1号净值型理财产品</w:t>
      </w:r>
      <w:r w:rsidR="00C37982">
        <w:rPr>
          <w:rFonts w:ascii="黑体" w:eastAsia="黑体" w:hAnsi="黑体" w:cs="宋体"/>
          <w:b/>
          <w:color w:val="000000"/>
          <w:kern w:val="0"/>
          <w:sz w:val="28"/>
          <w:szCs w:val="28"/>
        </w:rPr>
        <w:t>F</w:t>
      </w:r>
      <w:r w:rsidR="0060592D" w:rsidRPr="0060592D">
        <w:rPr>
          <w:rFonts w:ascii="黑体" w:eastAsia="黑体" w:hAnsi="黑体" w:cs="宋体" w:hint="eastAsia"/>
          <w:b/>
          <w:color w:val="000000"/>
          <w:kern w:val="0"/>
          <w:sz w:val="28"/>
          <w:szCs w:val="28"/>
        </w:rPr>
        <w:t>款</w:t>
      </w:r>
      <w:r>
        <w:rPr>
          <w:rFonts w:ascii="黑体" w:eastAsia="黑体" w:hAnsi="黑体" w:cs="宋体" w:hint="eastAsia"/>
          <w:b/>
          <w:color w:val="000000"/>
          <w:kern w:val="0"/>
          <w:sz w:val="28"/>
          <w:szCs w:val="28"/>
        </w:rPr>
        <w:t>”</w:t>
      </w:r>
    </w:p>
    <w:p w:rsidR="007C115B" w:rsidRDefault="00232926">
      <w:pPr>
        <w:autoSpaceDE w:val="0"/>
        <w:autoSpaceDN w:val="0"/>
        <w:adjustRightInd w:val="0"/>
        <w:spacing w:line="360" w:lineRule="auto"/>
        <w:ind w:hanging="142"/>
        <w:jc w:val="center"/>
        <w:rPr>
          <w:rFonts w:ascii="黑体" w:eastAsia="黑体" w:hAnsi="黑体" w:cs="宋体"/>
          <w:b/>
          <w:color w:val="000000"/>
          <w:kern w:val="0"/>
          <w:sz w:val="28"/>
          <w:szCs w:val="28"/>
        </w:rPr>
      </w:pPr>
      <w:r>
        <w:rPr>
          <w:rFonts w:ascii="黑体" w:eastAsia="黑体" w:hAnsi="黑体" w:cs="宋体" w:hint="eastAsia"/>
          <w:b/>
          <w:color w:val="000000"/>
          <w:kern w:val="0"/>
          <w:sz w:val="28"/>
          <w:szCs w:val="28"/>
        </w:rPr>
        <w:t>增设</w:t>
      </w:r>
      <w:r>
        <w:rPr>
          <w:rFonts w:ascii="黑体" w:eastAsia="黑体" w:hAnsi="黑体" w:cs="宋体"/>
          <w:b/>
          <w:color w:val="000000"/>
          <w:kern w:val="0"/>
          <w:sz w:val="28"/>
          <w:szCs w:val="28"/>
        </w:rPr>
        <w:t>B</w:t>
      </w:r>
      <w:r>
        <w:rPr>
          <w:rFonts w:ascii="黑体" w:eastAsia="黑体" w:hAnsi="黑体" w:cs="宋体" w:hint="eastAsia"/>
          <w:b/>
          <w:color w:val="000000"/>
          <w:kern w:val="0"/>
          <w:sz w:val="28"/>
          <w:szCs w:val="28"/>
        </w:rPr>
        <w:t>类产品份额类别的公告</w:t>
      </w:r>
    </w:p>
    <w:p w:rsidR="007C115B" w:rsidRDefault="00232926">
      <w:pPr>
        <w:autoSpaceDE w:val="0"/>
        <w:autoSpaceDN w:val="0"/>
        <w:adjustRightInd w:val="0"/>
        <w:spacing w:line="360" w:lineRule="auto"/>
        <w:jc w:val="left"/>
        <w:rPr>
          <w:rFonts w:ascii="仿宋_GB2312" w:eastAsia="仿宋_GB2312" w:cs="宋体"/>
          <w:color w:val="000000"/>
          <w:kern w:val="0"/>
          <w:szCs w:val="21"/>
        </w:rPr>
      </w:pPr>
      <w:r>
        <w:rPr>
          <w:rFonts w:ascii="仿宋_GB2312" w:eastAsia="仿宋_GB2312" w:cs="宋体" w:hint="eastAsia"/>
          <w:color w:val="000000"/>
          <w:kern w:val="0"/>
          <w:szCs w:val="21"/>
        </w:rPr>
        <w:t>尊敬的客户：</w:t>
      </w:r>
    </w:p>
    <w:p w:rsidR="007C115B" w:rsidRDefault="00DA7109">
      <w:pPr>
        <w:autoSpaceDE w:val="0"/>
        <w:autoSpaceDN w:val="0"/>
        <w:adjustRightInd w:val="0"/>
        <w:spacing w:line="360" w:lineRule="auto"/>
        <w:ind w:firstLineChars="200" w:firstLine="420"/>
        <w:rPr>
          <w:rFonts w:ascii="仿宋_GB2312" w:eastAsia="仿宋_GB2312" w:cs="宋体"/>
          <w:color w:val="000000"/>
          <w:kern w:val="0"/>
          <w:szCs w:val="21"/>
        </w:rPr>
      </w:pPr>
      <w:r w:rsidRPr="00DA7109">
        <w:rPr>
          <w:rFonts w:ascii="仿宋_GB2312" w:eastAsia="仿宋_GB2312" w:cs="宋体" w:hint="eastAsia"/>
          <w:color w:val="000000"/>
          <w:kern w:val="0"/>
          <w:szCs w:val="21"/>
        </w:rPr>
        <w:t>兴业银行“</w:t>
      </w:r>
      <w:r w:rsidR="00636DD2" w:rsidRPr="00636DD2">
        <w:rPr>
          <w:rFonts w:ascii="仿宋_GB2312" w:eastAsia="仿宋_GB2312" w:cs="宋体" w:hint="eastAsia"/>
          <w:color w:val="000000"/>
          <w:kern w:val="0"/>
          <w:szCs w:val="21"/>
        </w:rPr>
        <w:t>兴业银行天天万利宝稳利1号净值型理财产品</w:t>
      </w:r>
      <w:r w:rsidR="00C37982">
        <w:rPr>
          <w:rFonts w:ascii="仿宋_GB2312" w:eastAsia="仿宋_GB2312" w:cs="宋体"/>
          <w:color w:val="000000"/>
          <w:kern w:val="0"/>
          <w:szCs w:val="21"/>
        </w:rPr>
        <w:t>F</w:t>
      </w:r>
      <w:r w:rsidR="00636DD2" w:rsidRPr="00636DD2">
        <w:rPr>
          <w:rFonts w:ascii="仿宋_GB2312" w:eastAsia="仿宋_GB2312" w:cs="宋体" w:hint="eastAsia"/>
          <w:color w:val="000000"/>
          <w:kern w:val="0"/>
          <w:szCs w:val="21"/>
        </w:rPr>
        <w:t>款</w:t>
      </w:r>
      <w:r w:rsidR="00232926">
        <w:rPr>
          <w:rFonts w:ascii="仿宋_GB2312" w:eastAsia="仿宋_GB2312" w:cs="宋体" w:hint="eastAsia"/>
          <w:color w:val="000000"/>
          <w:kern w:val="0"/>
          <w:szCs w:val="21"/>
        </w:rPr>
        <w:t>（以下简称“本产品”）于201</w:t>
      </w:r>
      <w:r>
        <w:rPr>
          <w:rFonts w:ascii="仿宋_GB2312" w:eastAsia="仿宋_GB2312" w:cs="宋体"/>
          <w:color w:val="000000"/>
          <w:kern w:val="0"/>
          <w:szCs w:val="21"/>
        </w:rPr>
        <w:t>8</w:t>
      </w:r>
      <w:r w:rsidR="00232926">
        <w:rPr>
          <w:rFonts w:ascii="仿宋_GB2312" w:eastAsia="仿宋_GB2312" w:cs="宋体" w:hint="eastAsia"/>
          <w:color w:val="000000"/>
          <w:kern w:val="0"/>
          <w:szCs w:val="21"/>
        </w:rPr>
        <w:t>年</w:t>
      </w:r>
      <w:r w:rsidR="00C37982">
        <w:rPr>
          <w:rFonts w:ascii="仿宋_GB2312" w:eastAsia="仿宋_GB2312" w:cs="宋体"/>
          <w:color w:val="000000"/>
          <w:kern w:val="0"/>
          <w:szCs w:val="21"/>
        </w:rPr>
        <w:t>9</w:t>
      </w:r>
      <w:r w:rsidR="00232926">
        <w:rPr>
          <w:rFonts w:ascii="仿宋_GB2312" w:eastAsia="仿宋_GB2312" w:cs="宋体" w:hint="eastAsia"/>
          <w:color w:val="000000"/>
          <w:kern w:val="0"/>
          <w:szCs w:val="21"/>
        </w:rPr>
        <w:t>月</w:t>
      </w:r>
      <w:r w:rsidR="00F31EDD">
        <w:rPr>
          <w:rFonts w:ascii="仿宋_GB2312" w:eastAsia="仿宋_GB2312" w:cs="宋体"/>
          <w:color w:val="000000"/>
          <w:kern w:val="0"/>
          <w:szCs w:val="21"/>
        </w:rPr>
        <w:t>1</w:t>
      </w:r>
      <w:r w:rsidR="00C37982">
        <w:rPr>
          <w:rFonts w:ascii="仿宋_GB2312" w:eastAsia="仿宋_GB2312" w:cs="宋体"/>
          <w:color w:val="000000"/>
          <w:kern w:val="0"/>
          <w:szCs w:val="21"/>
        </w:rPr>
        <w:t>2</w:t>
      </w:r>
      <w:r w:rsidR="00232926">
        <w:rPr>
          <w:rFonts w:ascii="仿宋_GB2312" w:eastAsia="仿宋_GB2312" w:cs="宋体" w:hint="eastAsia"/>
          <w:color w:val="000000"/>
          <w:kern w:val="0"/>
          <w:szCs w:val="21"/>
        </w:rPr>
        <w:t>日成立，依据理财产品销售文件约定，本产品根据销售起点金额、销售渠道等差异，可设置不同的理财产品份额类别。</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一、本产品现增设前已有产品份额类别</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A类产品份额。</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二、本产品将增设以下份额类别</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现为满足广大投资者的需要，产品管理人决定自【</w:t>
      </w:r>
      <w:r>
        <w:rPr>
          <w:rFonts w:ascii="仿宋_GB2312" w:eastAsia="仿宋_GB2312" w:cs="宋体"/>
          <w:color w:val="000000"/>
          <w:kern w:val="0"/>
          <w:szCs w:val="21"/>
        </w:rPr>
        <w:t>2024</w:t>
      </w:r>
      <w:r>
        <w:rPr>
          <w:rFonts w:ascii="仿宋_GB2312" w:eastAsia="仿宋_GB2312" w:cs="宋体" w:hint="eastAsia"/>
          <w:color w:val="000000"/>
          <w:kern w:val="0"/>
          <w:szCs w:val="21"/>
        </w:rPr>
        <w:t>】年【0</w:t>
      </w:r>
      <w:r w:rsidR="00C37982">
        <w:rPr>
          <w:rFonts w:ascii="仿宋_GB2312" w:eastAsia="仿宋_GB2312" w:cs="宋体"/>
          <w:color w:val="000000"/>
          <w:kern w:val="0"/>
          <w:szCs w:val="21"/>
        </w:rPr>
        <w:t>8</w:t>
      </w:r>
      <w:r>
        <w:rPr>
          <w:rFonts w:ascii="仿宋_GB2312" w:eastAsia="仿宋_GB2312" w:cs="宋体" w:hint="eastAsia"/>
          <w:color w:val="000000"/>
          <w:kern w:val="0"/>
          <w:szCs w:val="21"/>
        </w:rPr>
        <w:t>】月【</w:t>
      </w:r>
      <w:r w:rsidR="00C37982">
        <w:rPr>
          <w:rFonts w:ascii="仿宋_GB2312" w:eastAsia="仿宋_GB2312" w:cs="宋体"/>
          <w:color w:val="000000"/>
          <w:kern w:val="0"/>
          <w:szCs w:val="21"/>
        </w:rPr>
        <w:t>28</w:t>
      </w:r>
      <w:r>
        <w:rPr>
          <w:rFonts w:ascii="仿宋_GB2312" w:eastAsia="仿宋_GB2312" w:cs="宋体" w:hint="eastAsia"/>
          <w:color w:val="000000"/>
          <w:kern w:val="0"/>
          <w:szCs w:val="21"/>
        </w:rPr>
        <w:t>】日起增设【</w:t>
      </w:r>
      <w:r>
        <w:rPr>
          <w:rFonts w:ascii="仿宋_GB2312" w:eastAsia="仿宋_GB2312" w:cs="宋体"/>
          <w:color w:val="000000"/>
          <w:kern w:val="0"/>
          <w:szCs w:val="21"/>
        </w:rPr>
        <w:t>B</w:t>
      </w:r>
      <w:r>
        <w:rPr>
          <w:rFonts w:ascii="仿宋_GB2312" w:eastAsia="仿宋_GB2312" w:cs="宋体" w:hint="eastAsia"/>
          <w:color w:val="000000"/>
          <w:kern w:val="0"/>
          <w:szCs w:val="21"/>
        </w:rPr>
        <w:t>】类产品份额。</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三、增设完成后本产品产品份额类别主要要素信息</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011"/>
        <w:gridCol w:w="1279"/>
        <w:gridCol w:w="1397"/>
        <w:gridCol w:w="1835"/>
      </w:tblGrid>
      <w:tr w:rsidR="007C115B">
        <w:trPr>
          <w:cantSplit/>
          <w:trHeight w:val="752"/>
          <w:jc w:val="center"/>
        </w:trPr>
        <w:tc>
          <w:tcPr>
            <w:tcW w:w="0" w:type="auto"/>
            <w:vAlign w:val="center"/>
          </w:tcPr>
          <w:p w:rsidR="007C115B" w:rsidRDefault="00232926">
            <w:pPr>
              <w:adjustRightInd w:val="0"/>
              <w:snapToGrid w:val="0"/>
              <w:jc w:val="center"/>
              <w:rPr>
                <w:rFonts w:ascii="仿宋_GB2312" w:eastAsia="仿宋_GB2312" w:hAnsiTheme="majorEastAsia"/>
                <w:szCs w:val="21"/>
              </w:rPr>
            </w:pPr>
            <w:r>
              <w:rPr>
                <w:rFonts w:ascii="仿宋_GB2312" w:eastAsia="仿宋_GB2312" w:hAnsiTheme="majorEastAsia" w:hint="eastAsia"/>
                <w:szCs w:val="21"/>
              </w:rPr>
              <w:t>产品名称</w:t>
            </w:r>
          </w:p>
        </w:tc>
        <w:tc>
          <w:tcPr>
            <w:tcW w:w="0" w:type="auto"/>
            <w:vAlign w:val="center"/>
          </w:tcPr>
          <w:p w:rsidR="007C115B" w:rsidRDefault="00232926">
            <w:pPr>
              <w:adjustRightInd w:val="0"/>
              <w:snapToGrid w:val="0"/>
              <w:rPr>
                <w:rFonts w:ascii="仿宋_GB2312" w:eastAsia="仿宋_GB2312" w:hAnsiTheme="majorEastAsia"/>
                <w:szCs w:val="21"/>
              </w:rPr>
            </w:pPr>
            <w:r>
              <w:rPr>
                <w:rFonts w:ascii="仿宋_GB2312" w:eastAsia="仿宋_GB2312" w:hAnsiTheme="majorEastAsia" w:hint="eastAsia"/>
                <w:szCs w:val="21"/>
              </w:rPr>
              <w:t>产品份额类别</w:t>
            </w:r>
          </w:p>
        </w:tc>
        <w:tc>
          <w:tcPr>
            <w:tcW w:w="0" w:type="auto"/>
            <w:vAlign w:val="center"/>
          </w:tcPr>
          <w:p w:rsidR="007C115B" w:rsidRDefault="00232926">
            <w:pPr>
              <w:adjustRightInd w:val="0"/>
              <w:snapToGrid w:val="0"/>
              <w:rPr>
                <w:rFonts w:ascii="仿宋_GB2312" w:eastAsia="仿宋_GB2312" w:hAnsiTheme="majorEastAsia"/>
                <w:szCs w:val="21"/>
              </w:rPr>
            </w:pPr>
            <w:r>
              <w:rPr>
                <w:rFonts w:ascii="仿宋_GB2312" w:eastAsia="仿宋_GB2312" w:hAnsiTheme="majorEastAsia" w:hint="eastAsia"/>
                <w:szCs w:val="21"/>
              </w:rPr>
              <w:t>产品销售代码</w:t>
            </w:r>
          </w:p>
        </w:tc>
        <w:tc>
          <w:tcPr>
            <w:tcW w:w="0" w:type="auto"/>
            <w:vAlign w:val="center"/>
          </w:tcPr>
          <w:p w:rsidR="007C115B" w:rsidRDefault="00232926">
            <w:pPr>
              <w:adjustRightInd w:val="0"/>
              <w:snapToGrid w:val="0"/>
              <w:jc w:val="center"/>
              <w:rPr>
                <w:rFonts w:ascii="仿宋_GB2312" w:eastAsia="仿宋_GB2312" w:hAnsiTheme="majorEastAsia"/>
                <w:szCs w:val="21"/>
              </w:rPr>
            </w:pPr>
            <w:r>
              <w:rPr>
                <w:rFonts w:ascii="仿宋_GB2312" w:eastAsia="仿宋_GB2312" w:hAnsiTheme="majorEastAsia"/>
                <w:szCs w:val="21"/>
              </w:rPr>
              <w:t>产品销售名称</w:t>
            </w:r>
          </w:p>
        </w:tc>
      </w:tr>
      <w:tr w:rsidR="007C115B">
        <w:trPr>
          <w:cantSplit/>
          <w:trHeight w:val="931"/>
          <w:jc w:val="center"/>
        </w:trPr>
        <w:tc>
          <w:tcPr>
            <w:tcW w:w="0" w:type="auto"/>
            <w:vMerge w:val="restart"/>
            <w:vAlign w:val="center"/>
          </w:tcPr>
          <w:p w:rsidR="007C115B" w:rsidRDefault="0060592D" w:rsidP="00C37982">
            <w:pPr>
              <w:adjustRightInd w:val="0"/>
              <w:snapToGrid w:val="0"/>
              <w:jc w:val="left"/>
              <w:rPr>
                <w:rFonts w:ascii="仿宋_GB2312" w:eastAsia="仿宋_GB2312" w:hAnsiTheme="majorEastAsia"/>
                <w:szCs w:val="21"/>
              </w:rPr>
            </w:pPr>
            <w:r w:rsidRPr="0060592D">
              <w:rPr>
                <w:rFonts w:ascii="仿宋_GB2312" w:eastAsia="仿宋_GB2312" w:cs="宋体" w:hint="eastAsia"/>
                <w:color w:val="000000"/>
                <w:kern w:val="0"/>
                <w:szCs w:val="21"/>
              </w:rPr>
              <w:t>兴业银行天天万利宝稳利1号净值型理财产品</w:t>
            </w:r>
            <w:r w:rsidR="00C37982">
              <w:rPr>
                <w:rFonts w:ascii="仿宋_GB2312" w:eastAsia="仿宋_GB2312" w:cs="宋体"/>
                <w:color w:val="000000"/>
                <w:kern w:val="0"/>
                <w:szCs w:val="21"/>
              </w:rPr>
              <w:t>F</w:t>
            </w:r>
            <w:r w:rsidRPr="0060592D">
              <w:rPr>
                <w:rFonts w:ascii="仿宋_GB2312" w:eastAsia="仿宋_GB2312" w:cs="宋体" w:hint="eastAsia"/>
                <w:color w:val="000000"/>
                <w:kern w:val="0"/>
                <w:szCs w:val="21"/>
              </w:rPr>
              <w:t>款</w:t>
            </w:r>
          </w:p>
        </w:tc>
        <w:tc>
          <w:tcPr>
            <w:tcW w:w="0" w:type="auto"/>
            <w:vAlign w:val="center"/>
          </w:tcPr>
          <w:p w:rsidR="007C115B" w:rsidRDefault="00232926">
            <w:pPr>
              <w:adjustRightInd w:val="0"/>
              <w:snapToGrid w:val="0"/>
              <w:jc w:val="center"/>
              <w:rPr>
                <w:rFonts w:ascii="仿宋_GB2312" w:eastAsia="仿宋_GB2312" w:hAnsiTheme="majorEastAsia"/>
                <w:szCs w:val="21"/>
              </w:rPr>
            </w:pPr>
            <w:r>
              <w:rPr>
                <w:rFonts w:ascii="仿宋_GB2312" w:eastAsia="仿宋_GB2312" w:hAnsiTheme="majorEastAsia"/>
                <w:szCs w:val="21"/>
              </w:rPr>
              <w:t>A类份额</w:t>
            </w:r>
          </w:p>
        </w:tc>
        <w:tc>
          <w:tcPr>
            <w:tcW w:w="0" w:type="auto"/>
            <w:vAlign w:val="center"/>
          </w:tcPr>
          <w:p w:rsidR="007C115B" w:rsidRDefault="0060592D" w:rsidP="00C37982">
            <w:pPr>
              <w:adjustRightInd w:val="0"/>
              <w:snapToGrid w:val="0"/>
              <w:jc w:val="center"/>
              <w:rPr>
                <w:rFonts w:ascii="仿宋_GB2312" w:eastAsia="仿宋_GB2312" w:hAnsiTheme="majorEastAsia"/>
                <w:szCs w:val="21"/>
              </w:rPr>
            </w:pPr>
            <w:r w:rsidRPr="0060592D">
              <w:rPr>
                <w:rFonts w:ascii="仿宋_GB2312" w:eastAsia="仿宋_GB2312" w:hAnsiTheme="majorEastAsia"/>
                <w:szCs w:val="21"/>
              </w:rPr>
              <w:t>9K21801</w:t>
            </w:r>
            <w:r w:rsidR="00C37982">
              <w:rPr>
                <w:rFonts w:ascii="仿宋_GB2312" w:eastAsia="仿宋_GB2312" w:hAnsiTheme="majorEastAsia"/>
                <w:szCs w:val="21"/>
              </w:rPr>
              <w:t>6</w:t>
            </w:r>
          </w:p>
        </w:tc>
        <w:tc>
          <w:tcPr>
            <w:tcW w:w="0" w:type="auto"/>
            <w:vAlign w:val="center"/>
          </w:tcPr>
          <w:p w:rsidR="007C115B" w:rsidRDefault="0060592D" w:rsidP="00C37982">
            <w:pPr>
              <w:adjustRightInd w:val="0"/>
              <w:snapToGrid w:val="0"/>
              <w:jc w:val="left"/>
              <w:rPr>
                <w:rFonts w:ascii="仿宋_GB2312" w:eastAsia="仿宋_GB2312" w:hAnsiTheme="majorEastAsia"/>
                <w:szCs w:val="21"/>
              </w:rPr>
            </w:pPr>
            <w:r w:rsidRPr="0060592D">
              <w:rPr>
                <w:rFonts w:ascii="仿宋_GB2312" w:eastAsia="仿宋_GB2312" w:hAnsiTheme="majorEastAsia" w:hint="eastAsia"/>
                <w:szCs w:val="21"/>
              </w:rPr>
              <w:t>稳利恒盈</w:t>
            </w:r>
            <w:r w:rsidR="00C37982">
              <w:rPr>
                <w:rFonts w:ascii="仿宋_GB2312" w:eastAsia="仿宋_GB2312" w:hAnsiTheme="majorEastAsia"/>
                <w:szCs w:val="21"/>
              </w:rPr>
              <w:t>F</w:t>
            </w:r>
            <w:r w:rsidRPr="0060592D">
              <w:rPr>
                <w:rFonts w:ascii="仿宋_GB2312" w:eastAsia="仿宋_GB2312" w:hAnsiTheme="majorEastAsia" w:hint="eastAsia"/>
                <w:szCs w:val="21"/>
              </w:rPr>
              <w:t xml:space="preserve"> 12个月</w:t>
            </w:r>
          </w:p>
        </w:tc>
      </w:tr>
      <w:tr w:rsidR="007C115B">
        <w:trPr>
          <w:cantSplit/>
          <w:trHeight w:val="1029"/>
          <w:jc w:val="center"/>
        </w:trPr>
        <w:tc>
          <w:tcPr>
            <w:tcW w:w="0" w:type="auto"/>
            <w:vMerge/>
            <w:vAlign w:val="center"/>
          </w:tcPr>
          <w:p w:rsidR="007C115B" w:rsidRDefault="007C115B">
            <w:pPr>
              <w:adjustRightInd w:val="0"/>
              <w:snapToGrid w:val="0"/>
              <w:jc w:val="center"/>
              <w:rPr>
                <w:rFonts w:ascii="仿宋_GB2312" w:eastAsia="仿宋_GB2312" w:hAnsiTheme="majorEastAsia"/>
                <w:szCs w:val="21"/>
              </w:rPr>
            </w:pPr>
          </w:p>
        </w:tc>
        <w:tc>
          <w:tcPr>
            <w:tcW w:w="0" w:type="auto"/>
            <w:vAlign w:val="center"/>
          </w:tcPr>
          <w:p w:rsidR="007C115B" w:rsidRDefault="00232926">
            <w:pPr>
              <w:adjustRightInd w:val="0"/>
              <w:snapToGrid w:val="0"/>
              <w:jc w:val="center"/>
              <w:rPr>
                <w:rFonts w:ascii="仿宋_GB2312" w:eastAsia="仿宋_GB2312" w:hAnsiTheme="majorEastAsia"/>
                <w:szCs w:val="21"/>
              </w:rPr>
            </w:pPr>
            <w:r>
              <w:rPr>
                <w:rFonts w:ascii="仿宋_GB2312" w:eastAsia="仿宋_GB2312" w:hAnsiTheme="majorEastAsia"/>
                <w:szCs w:val="21"/>
              </w:rPr>
              <w:t>B类份额</w:t>
            </w:r>
          </w:p>
        </w:tc>
        <w:tc>
          <w:tcPr>
            <w:tcW w:w="0" w:type="auto"/>
            <w:vAlign w:val="center"/>
          </w:tcPr>
          <w:p w:rsidR="007C115B" w:rsidRDefault="0060592D" w:rsidP="00C37982">
            <w:pPr>
              <w:adjustRightInd w:val="0"/>
              <w:snapToGrid w:val="0"/>
              <w:jc w:val="center"/>
              <w:rPr>
                <w:rFonts w:ascii="仿宋_GB2312" w:eastAsia="仿宋_GB2312" w:hAnsiTheme="majorEastAsia"/>
                <w:szCs w:val="21"/>
              </w:rPr>
            </w:pPr>
            <w:r w:rsidRPr="0060592D">
              <w:rPr>
                <w:rFonts w:ascii="仿宋_GB2312" w:eastAsia="仿宋_GB2312" w:hAnsiTheme="majorEastAsia"/>
                <w:szCs w:val="21"/>
              </w:rPr>
              <w:t>9K21811</w:t>
            </w:r>
            <w:r w:rsidR="00C37982">
              <w:rPr>
                <w:rFonts w:ascii="仿宋_GB2312" w:eastAsia="仿宋_GB2312" w:hAnsiTheme="majorEastAsia"/>
                <w:szCs w:val="21"/>
              </w:rPr>
              <w:t>6</w:t>
            </w:r>
          </w:p>
        </w:tc>
        <w:tc>
          <w:tcPr>
            <w:tcW w:w="0" w:type="auto"/>
            <w:vAlign w:val="center"/>
          </w:tcPr>
          <w:p w:rsidR="007C115B" w:rsidRDefault="0060592D" w:rsidP="00C37982">
            <w:pPr>
              <w:adjustRightInd w:val="0"/>
              <w:snapToGrid w:val="0"/>
              <w:jc w:val="left"/>
              <w:rPr>
                <w:rFonts w:ascii="仿宋_GB2312" w:eastAsia="仿宋_GB2312" w:hAnsiTheme="majorEastAsia"/>
                <w:szCs w:val="21"/>
              </w:rPr>
            </w:pPr>
            <w:r w:rsidRPr="0060592D">
              <w:rPr>
                <w:rFonts w:ascii="仿宋_GB2312" w:eastAsia="仿宋_GB2312" w:hAnsiTheme="majorEastAsia" w:hint="eastAsia"/>
                <w:szCs w:val="21"/>
              </w:rPr>
              <w:t>稳利恒盈</w:t>
            </w:r>
            <w:r w:rsidR="00C37982">
              <w:rPr>
                <w:rFonts w:ascii="仿宋_GB2312" w:eastAsia="仿宋_GB2312" w:hAnsiTheme="majorEastAsia"/>
                <w:szCs w:val="21"/>
              </w:rPr>
              <w:t>F</w:t>
            </w:r>
            <w:r w:rsidRPr="0060592D">
              <w:rPr>
                <w:rFonts w:ascii="仿宋_GB2312" w:eastAsia="仿宋_GB2312" w:hAnsiTheme="majorEastAsia" w:hint="eastAsia"/>
                <w:szCs w:val="21"/>
              </w:rPr>
              <w:t xml:space="preserve"> 12个月B</w:t>
            </w:r>
          </w:p>
        </w:tc>
      </w:tr>
    </w:tbl>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本公告所列示的产品份额类别为本理财产品截止公告日全部产品份额类别。</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四、投资者可根据实际情况自行选择认购产品份额类别。</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五、本产品其他信息仍以理财产品销售文件约定为准。如后续有其它调整事项，以产品管理人公告为准。</w:t>
      </w:r>
    </w:p>
    <w:p w:rsidR="007C115B" w:rsidRDefault="00232926">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感谢您一直以来对兴银理财的支持！敬请继续关注兴银理财的理财产品。</w:t>
      </w:r>
    </w:p>
    <w:p w:rsidR="007C115B" w:rsidRDefault="007C115B">
      <w:pPr>
        <w:autoSpaceDE w:val="0"/>
        <w:autoSpaceDN w:val="0"/>
        <w:adjustRightInd w:val="0"/>
        <w:spacing w:line="360" w:lineRule="auto"/>
        <w:ind w:firstLineChars="200" w:firstLine="420"/>
        <w:jc w:val="right"/>
        <w:rPr>
          <w:rFonts w:ascii="仿宋_GB2312" w:eastAsia="仿宋_GB2312" w:cs="宋体"/>
          <w:color w:val="000000"/>
          <w:kern w:val="0"/>
          <w:szCs w:val="21"/>
        </w:rPr>
      </w:pPr>
    </w:p>
    <w:p w:rsidR="007C115B" w:rsidRDefault="007C115B">
      <w:pPr>
        <w:autoSpaceDE w:val="0"/>
        <w:autoSpaceDN w:val="0"/>
        <w:adjustRightInd w:val="0"/>
        <w:spacing w:line="360" w:lineRule="auto"/>
        <w:ind w:firstLineChars="200" w:firstLine="420"/>
        <w:jc w:val="right"/>
        <w:rPr>
          <w:rFonts w:ascii="仿宋_GB2312" w:eastAsia="仿宋_GB2312" w:cs="宋体"/>
          <w:color w:val="000000"/>
          <w:kern w:val="0"/>
          <w:szCs w:val="21"/>
        </w:rPr>
      </w:pPr>
    </w:p>
    <w:p w:rsidR="007C115B" w:rsidRDefault="00232926">
      <w:pPr>
        <w:autoSpaceDE w:val="0"/>
        <w:autoSpaceDN w:val="0"/>
        <w:adjustRightInd w:val="0"/>
        <w:spacing w:line="360" w:lineRule="auto"/>
        <w:ind w:firstLineChars="200" w:firstLine="420"/>
        <w:jc w:val="right"/>
        <w:rPr>
          <w:rFonts w:ascii="仿宋_GB2312" w:eastAsia="仿宋_GB2312" w:cs="宋体"/>
          <w:color w:val="000000"/>
          <w:kern w:val="0"/>
          <w:szCs w:val="21"/>
        </w:rPr>
      </w:pPr>
      <w:r>
        <w:rPr>
          <w:rFonts w:ascii="仿宋_GB2312" w:eastAsia="仿宋_GB2312" w:cs="宋体" w:hint="eastAsia"/>
          <w:color w:val="000000"/>
          <w:kern w:val="0"/>
          <w:szCs w:val="21"/>
        </w:rPr>
        <w:t>产品管理人：兴银理财有限责任公司</w:t>
      </w:r>
    </w:p>
    <w:p w:rsidR="007C115B" w:rsidRDefault="00232926">
      <w:pPr>
        <w:widowControl/>
        <w:shd w:val="clear" w:color="auto" w:fill="FFFFFF"/>
        <w:spacing w:before="150" w:line="360" w:lineRule="auto"/>
        <w:ind w:firstLine="480"/>
        <w:jc w:val="right"/>
        <w:rPr>
          <w:rFonts w:ascii="仿宋_GB2312" w:eastAsia="仿宋_GB2312" w:hAnsi="仿宋_GB2312" w:cs="仿宋_GB2312"/>
          <w:kern w:val="0"/>
          <w:szCs w:val="21"/>
        </w:rPr>
      </w:pPr>
      <w:r>
        <w:rPr>
          <w:rFonts w:ascii="仿宋_GB2312" w:eastAsia="仿宋_GB2312" w:hAnsi="仿宋_GB2312" w:cs="仿宋_GB2312" w:hint="eastAsia"/>
          <w:kern w:val="0"/>
          <w:szCs w:val="21"/>
        </w:rPr>
        <w:t>【202</w:t>
      </w:r>
      <w:r>
        <w:rPr>
          <w:rFonts w:ascii="仿宋_GB2312" w:eastAsia="仿宋_GB2312" w:hAnsi="仿宋_GB2312" w:cs="仿宋_GB2312"/>
          <w:kern w:val="0"/>
          <w:szCs w:val="21"/>
        </w:rPr>
        <w:t>4</w:t>
      </w:r>
      <w:r>
        <w:rPr>
          <w:rFonts w:ascii="仿宋_GB2312" w:eastAsia="仿宋_GB2312" w:hAnsi="仿宋_GB2312" w:cs="仿宋_GB2312" w:hint="eastAsia"/>
          <w:kern w:val="0"/>
          <w:szCs w:val="21"/>
        </w:rPr>
        <w:t>】年【</w:t>
      </w:r>
      <w:r>
        <w:rPr>
          <w:rFonts w:ascii="仿宋_GB2312" w:eastAsia="仿宋_GB2312" w:hAnsi="仿宋_GB2312" w:cs="仿宋_GB2312"/>
          <w:kern w:val="0"/>
          <w:szCs w:val="21"/>
        </w:rPr>
        <w:t>0</w:t>
      </w:r>
      <w:r w:rsidR="00C37982">
        <w:rPr>
          <w:rFonts w:ascii="仿宋_GB2312" w:eastAsia="仿宋_GB2312" w:hAnsi="仿宋_GB2312" w:cs="仿宋_GB2312"/>
          <w:kern w:val="0"/>
          <w:szCs w:val="21"/>
        </w:rPr>
        <w:t>8</w:t>
      </w:r>
      <w:r>
        <w:rPr>
          <w:rFonts w:ascii="仿宋_GB2312" w:eastAsia="仿宋_GB2312" w:hAnsi="仿宋_GB2312" w:cs="仿宋_GB2312" w:hint="eastAsia"/>
          <w:kern w:val="0"/>
          <w:szCs w:val="21"/>
        </w:rPr>
        <w:t>】月【</w:t>
      </w:r>
      <w:r w:rsidR="00636DD2">
        <w:rPr>
          <w:rFonts w:ascii="仿宋_GB2312" w:eastAsia="仿宋_GB2312" w:hAnsi="仿宋_GB2312" w:cs="仿宋_GB2312"/>
          <w:kern w:val="0"/>
          <w:szCs w:val="21"/>
        </w:rPr>
        <w:t>2</w:t>
      </w:r>
      <w:r w:rsidR="00C37982">
        <w:rPr>
          <w:rFonts w:ascii="仿宋_GB2312" w:eastAsia="仿宋_GB2312" w:hAnsi="仿宋_GB2312" w:cs="仿宋_GB2312"/>
          <w:kern w:val="0"/>
          <w:szCs w:val="21"/>
        </w:rPr>
        <w:t>6</w:t>
      </w:r>
      <w:bookmarkStart w:id="0" w:name="_GoBack"/>
      <w:bookmarkEnd w:id="0"/>
      <w:r>
        <w:rPr>
          <w:rFonts w:ascii="仿宋_GB2312" w:eastAsia="仿宋_GB2312" w:hAnsi="仿宋_GB2312" w:cs="仿宋_GB2312" w:hint="eastAsia"/>
          <w:kern w:val="0"/>
          <w:szCs w:val="21"/>
        </w:rPr>
        <w:t>】日</w:t>
      </w:r>
    </w:p>
    <w:p w:rsidR="007C115B" w:rsidRDefault="007C115B">
      <w:pPr>
        <w:ind w:firstLineChars="177" w:firstLine="372"/>
      </w:pPr>
    </w:p>
    <w:sectPr w:rsidR="007C11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4C1" w:rsidRDefault="002214C1" w:rsidP="00DA7109">
      <w:r>
        <w:separator/>
      </w:r>
    </w:p>
  </w:endnote>
  <w:endnote w:type="continuationSeparator" w:id="0">
    <w:p w:rsidR="002214C1" w:rsidRDefault="002214C1" w:rsidP="00DA7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4C1" w:rsidRDefault="002214C1" w:rsidP="00DA7109">
      <w:r>
        <w:separator/>
      </w:r>
    </w:p>
  </w:footnote>
  <w:footnote w:type="continuationSeparator" w:id="0">
    <w:p w:rsidR="002214C1" w:rsidRDefault="002214C1" w:rsidP="00DA71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3F10"/>
    <w:rsid w:val="00012399"/>
    <w:rsid w:val="00015C43"/>
    <w:rsid w:val="00034203"/>
    <w:rsid w:val="00034D4F"/>
    <w:rsid w:val="00035D53"/>
    <w:rsid w:val="00072FF7"/>
    <w:rsid w:val="00084B13"/>
    <w:rsid w:val="000C3972"/>
    <w:rsid w:val="000C4C22"/>
    <w:rsid w:val="000D5492"/>
    <w:rsid w:val="000E126C"/>
    <w:rsid w:val="000E2A53"/>
    <w:rsid w:val="000E4454"/>
    <w:rsid w:val="000F0FDC"/>
    <w:rsid w:val="000F672D"/>
    <w:rsid w:val="00100E45"/>
    <w:rsid w:val="00172866"/>
    <w:rsid w:val="00192237"/>
    <w:rsid w:val="001A1190"/>
    <w:rsid w:val="001D0F09"/>
    <w:rsid w:val="001E0016"/>
    <w:rsid w:val="001E71AA"/>
    <w:rsid w:val="002000FF"/>
    <w:rsid w:val="00204F2D"/>
    <w:rsid w:val="002068D4"/>
    <w:rsid w:val="002072BC"/>
    <w:rsid w:val="002138FE"/>
    <w:rsid w:val="002214C1"/>
    <w:rsid w:val="00224F11"/>
    <w:rsid w:val="00232926"/>
    <w:rsid w:val="0023372E"/>
    <w:rsid w:val="002378CB"/>
    <w:rsid w:val="0024081A"/>
    <w:rsid w:val="00240DDA"/>
    <w:rsid w:val="00263FE9"/>
    <w:rsid w:val="00280731"/>
    <w:rsid w:val="00284608"/>
    <w:rsid w:val="002927FE"/>
    <w:rsid w:val="002A3E9A"/>
    <w:rsid w:val="002A72AF"/>
    <w:rsid w:val="002B12E1"/>
    <w:rsid w:val="002D74B2"/>
    <w:rsid w:val="002F2938"/>
    <w:rsid w:val="003150DB"/>
    <w:rsid w:val="00316637"/>
    <w:rsid w:val="00350484"/>
    <w:rsid w:val="0035530A"/>
    <w:rsid w:val="0036545C"/>
    <w:rsid w:val="00371BFD"/>
    <w:rsid w:val="003764D7"/>
    <w:rsid w:val="00380DC5"/>
    <w:rsid w:val="00393944"/>
    <w:rsid w:val="003B1D26"/>
    <w:rsid w:val="003C65C3"/>
    <w:rsid w:val="003D54D7"/>
    <w:rsid w:val="003E28C3"/>
    <w:rsid w:val="003F505B"/>
    <w:rsid w:val="00404016"/>
    <w:rsid w:val="00415DD9"/>
    <w:rsid w:val="00441BD8"/>
    <w:rsid w:val="004478F3"/>
    <w:rsid w:val="00463E3F"/>
    <w:rsid w:val="00465329"/>
    <w:rsid w:val="00484230"/>
    <w:rsid w:val="004B39D2"/>
    <w:rsid w:val="004B5CB8"/>
    <w:rsid w:val="004B6016"/>
    <w:rsid w:val="004B7AD7"/>
    <w:rsid w:val="004C521D"/>
    <w:rsid w:val="004D0330"/>
    <w:rsid w:val="004D4314"/>
    <w:rsid w:val="004E0700"/>
    <w:rsid w:val="004F0F10"/>
    <w:rsid w:val="004F324D"/>
    <w:rsid w:val="004F62F0"/>
    <w:rsid w:val="00533F10"/>
    <w:rsid w:val="00543302"/>
    <w:rsid w:val="005439E1"/>
    <w:rsid w:val="00553F32"/>
    <w:rsid w:val="005569E9"/>
    <w:rsid w:val="00575B63"/>
    <w:rsid w:val="005A3B62"/>
    <w:rsid w:val="005B59C5"/>
    <w:rsid w:val="005B7CC4"/>
    <w:rsid w:val="005E59CA"/>
    <w:rsid w:val="0060592D"/>
    <w:rsid w:val="00636DD2"/>
    <w:rsid w:val="00672327"/>
    <w:rsid w:val="00676970"/>
    <w:rsid w:val="006959BB"/>
    <w:rsid w:val="00696AD0"/>
    <w:rsid w:val="006A3A3E"/>
    <w:rsid w:val="006A5A78"/>
    <w:rsid w:val="006C0EE5"/>
    <w:rsid w:val="006D1EC4"/>
    <w:rsid w:val="006D2725"/>
    <w:rsid w:val="006D71BF"/>
    <w:rsid w:val="006D7C9A"/>
    <w:rsid w:val="006F5054"/>
    <w:rsid w:val="0070088E"/>
    <w:rsid w:val="0071364C"/>
    <w:rsid w:val="00722723"/>
    <w:rsid w:val="00730925"/>
    <w:rsid w:val="00742B15"/>
    <w:rsid w:val="007553C6"/>
    <w:rsid w:val="00772272"/>
    <w:rsid w:val="007769E5"/>
    <w:rsid w:val="00784E5A"/>
    <w:rsid w:val="00795286"/>
    <w:rsid w:val="007C115B"/>
    <w:rsid w:val="007D0F7C"/>
    <w:rsid w:val="00816704"/>
    <w:rsid w:val="00826B92"/>
    <w:rsid w:val="00874451"/>
    <w:rsid w:val="00880E83"/>
    <w:rsid w:val="00893A68"/>
    <w:rsid w:val="008953A8"/>
    <w:rsid w:val="008B1247"/>
    <w:rsid w:val="008F3B79"/>
    <w:rsid w:val="008F7888"/>
    <w:rsid w:val="00910947"/>
    <w:rsid w:val="00913897"/>
    <w:rsid w:val="00917260"/>
    <w:rsid w:val="0095292B"/>
    <w:rsid w:val="00953D1D"/>
    <w:rsid w:val="0096366D"/>
    <w:rsid w:val="0098729F"/>
    <w:rsid w:val="0099773E"/>
    <w:rsid w:val="009A2482"/>
    <w:rsid w:val="009A2FF7"/>
    <w:rsid w:val="009F78AD"/>
    <w:rsid w:val="00A4372F"/>
    <w:rsid w:val="00A46B48"/>
    <w:rsid w:val="00A5293C"/>
    <w:rsid w:val="00A70F18"/>
    <w:rsid w:val="00A76EC2"/>
    <w:rsid w:val="00A821C4"/>
    <w:rsid w:val="00A94220"/>
    <w:rsid w:val="00AC0292"/>
    <w:rsid w:val="00AC6A46"/>
    <w:rsid w:val="00AD4672"/>
    <w:rsid w:val="00B25AF2"/>
    <w:rsid w:val="00B31EA1"/>
    <w:rsid w:val="00B465C8"/>
    <w:rsid w:val="00B67265"/>
    <w:rsid w:val="00B72218"/>
    <w:rsid w:val="00B775CF"/>
    <w:rsid w:val="00B8108B"/>
    <w:rsid w:val="00B84A20"/>
    <w:rsid w:val="00B93800"/>
    <w:rsid w:val="00BA0012"/>
    <w:rsid w:val="00BB7107"/>
    <w:rsid w:val="00BC2E2B"/>
    <w:rsid w:val="00BC6F9F"/>
    <w:rsid w:val="00BE09D9"/>
    <w:rsid w:val="00BE2BFA"/>
    <w:rsid w:val="00BF1FE4"/>
    <w:rsid w:val="00BF2082"/>
    <w:rsid w:val="00BF6779"/>
    <w:rsid w:val="00C37982"/>
    <w:rsid w:val="00C61953"/>
    <w:rsid w:val="00C63606"/>
    <w:rsid w:val="00C6731A"/>
    <w:rsid w:val="00C84353"/>
    <w:rsid w:val="00CE30BE"/>
    <w:rsid w:val="00CF1B0C"/>
    <w:rsid w:val="00CF7CAE"/>
    <w:rsid w:val="00D155CD"/>
    <w:rsid w:val="00D3496E"/>
    <w:rsid w:val="00D36693"/>
    <w:rsid w:val="00D36D4D"/>
    <w:rsid w:val="00D5076D"/>
    <w:rsid w:val="00D67D13"/>
    <w:rsid w:val="00D852EA"/>
    <w:rsid w:val="00DA7109"/>
    <w:rsid w:val="00DB6642"/>
    <w:rsid w:val="00DC0E0F"/>
    <w:rsid w:val="00DD1413"/>
    <w:rsid w:val="00DD6CC8"/>
    <w:rsid w:val="00DE2115"/>
    <w:rsid w:val="00DE5F6E"/>
    <w:rsid w:val="00E01FE7"/>
    <w:rsid w:val="00E107CE"/>
    <w:rsid w:val="00E10933"/>
    <w:rsid w:val="00E179AC"/>
    <w:rsid w:val="00E26E1E"/>
    <w:rsid w:val="00E30E64"/>
    <w:rsid w:val="00E56576"/>
    <w:rsid w:val="00E60F39"/>
    <w:rsid w:val="00E659F4"/>
    <w:rsid w:val="00E950AD"/>
    <w:rsid w:val="00EA1C4C"/>
    <w:rsid w:val="00EB26E7"/>
    <w:rsid w:val="00EC3B06"/>
    <w:rsid w:val="00ED171C"/>
    <w:rsid w:val="00F10EE5"/>
    <w:rsid w:val="00F26786"/>
    <w:rsid w:val="00F31EDD"/>
    <w:rsid w:val="00F36FD8"/>
    <w:rsid w:val="00F427DF"/>
    <w:rsid w:val="00F433A6"/>
    <w:rsid w:val="00F54729"/>
    <w:rsid w:val="00F72B5A"/>
    <w:rsid w:val="00F864D0"/>
    <w:rsid w:val="00F91AE4"/>
    <w:rsid w:val="00F9621A"/>
    <w:rsid w:val="00FC57AC"/>
    <w:rsid w:val="00FD7F58"/>
    <w:rsid w:val="00FE1CEC"/>
    <w:rsid w:val="00FE30E0"/>
    <w:rsid w:val="00FE68C5"/>
    <w:rsid w:val="02511786"/>
    <w:rsid w:val="1CF74290"/>
    <w:rsid w:val="2442165B"/>
    <w:rsid w:val="33C66A50"/>
    <w:rsid w:val="346E4094"/>
    <w:rsid w:val="39C857D0"/>
    <w:rsid w:val="42343D6B"/>
    <w:rsid w:val="57F8247B"/>
    <w:rsid w:val="5AD61AB7"/>
    <w:rsid w:val="5B8912F6"/>
    <w:rsid w:val="5CD96754"/>
    <w:rsid w:val="69E331CC"/>
    <w:rsid w:val="6BF37316"/>
    <w:rsid w:val="74FE49BC"/>
    <w:rsid w:val="75D95A92"/>
    <w:rsid w:val="768B1F9D"/>
    <w:rsid w:val="788C5A76"/>
    <w:rsid w:val="7C09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67B4D6-F519-4256-897F-EF66A7C5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Hyperlink"/>
    <w:basedOn w:val="a0"/>
    <w:uiPriority w:val="99"/>
    <w:semiHidden/>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81</Words>
  <Characters>465</Characters>
  <Application>Microsoft Office Word</Application>
  <DocSecurity>0</DocSecurity>
  <Lines>3</Lines>
  <Paragraphs>1</Paragraphs>
  <ScaleCrop>false</ScaleCrop>
  <Company>Microsoft</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毕楹</dc:creator>
  <cp:lastModifiedBy>丁毅</cp:lastModifiedBy>
  <cp:revision>104</cp:revision>
  <cp:lastPrinted>2021-03-26T09:59:00Z</cp:lastPrinted>
  <dcterms:created xsi:type="dcterms:W3CDTF">2021-03-26T07:16:00Z</dcterms:created>
  <dcterms:modified xsi:type="dcterms:W3CDTF">2024-08-21T10:27:00Z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